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9FF" w:rsidRDefault="005C0ED8" w:rsidP="005C0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Основы статистической термодинамики</w:t>
      </w:r>
    </w:p>
    <w:p w:rsidR="0078740C" w:rsidRPr="0078740C" w:rsidRDefault="0078740C" w:rsidP="005C0E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59FF" w:rsidRPr="0078740C" w:rsidRDefault="000B59FF" w:rsidP="000B5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</w:t>
      </w:r>
      <w:r w:rsidR="005C0ED8" w:rsidRPr="0078740C">
        <w:rPr>
          <w:rFonts w:ascii="Times New Roman" w:hAnsi="Times New Roman" w:cs="Times New Roman"/>
          <w:sz w:val="24"/>
          <w:szCs w:val="24"/>
        </w:rPr>
        <w:t>ознакомиться с основами статистической термодинамики и научиться проводить расчеты термодинамической вероятности и сумм по состояниям</w:t>
      </w:r>
    </w:p>
    <w:p w:rsidR="000B59FF" w:rsidRPr="0078740C" w:rsidRDefault="000B59FF" w:rsidP="000B59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Основные постулаты статистической термодинамики. 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Микросостояние системы.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Макросостояние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Расчет термодинамической вероятности методом Больцмана. 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Распределение молекул по энергиям. 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Статистическая сумма. 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Сумма по состояниям и ее связь с термодинамическими функциями. 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Поступательная сумма по состояниям. 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Вращательная сумма по состояниям. </w:t>
      </w:r>
    </w:p>
    <w:p w:rsidR="005C0ED8" w:rsidRPr="0078740C" w:rsidRDefault="005C0ED8" w:rsidP="005C0E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Колебательная сумма по состояниям. </w:t>
      </w:r>
    </w:p>
    <w:p w:rsidR="005C0ED8" w:rsidRPr="0078740C" w:rsidRDefault="005C0ED8" w:rsidP="0078740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Электронные и ядерные суммы по состояниям.</w:t>
      </w:r>
    </w:p>
    <w:p w:rsidR="002549E1" w:rsidRPr="0078740C" w:rsidRDefault="000B59FF" w:rsidP="007874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78740C" w:rsidRPr="0078740C" w:rsidRDefault="005C0ED8" w:rsidP="0078740C">
      <w:pPr>
        <w:pStyle w:val="a3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</w:p>
    <w:p w:rsidR="005C0ED8" w:rsidRPr="0078740C" w:rsidRDefault="005C0ED8" w:rsidP="0078740C">
      <w:pPr>
        <w:pStyle w:val="a3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5C0ED8" w:rsidRPr="0078740C" w:rsidRDefault="005C0ED8" w:rsidP="005C0E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Домаскин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Б.Б.,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Петрий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О.А.,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Цирлина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Г.А. Электрохимия. М.: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Химия.-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 xml:space="preserve"> 2008. -670с.</w:t>
      </w:r>
    </w:p>
    <w:p w:rsidR="005C0ED8" w:rsidRPr="0078740C" w:rsidRDefault="005C0ED8" w:rsidP="005C0E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Эткинс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П., Дж. Де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Паула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>. Физическая химия. Равновесная термодинамика. М.: Мир, 2007. - с.494.</w:t>
      </w:r>
    </w:p>
    <w:p w:rsidR="005C0ED8" w:rsidRPr="0078740C" w:rsidRDefault="005C0ED8" w:rsidP="005C0E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5C0ED8" w:rsidRPr="0078740C" w:rsidRDefault="005C0ED8" w:rsidP="005C0E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Ягодовский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В.Д. Статистическая термодинамика в физической химии. М.: Бином, 2005. 495 с.</w:t>
      </w:r>
    </w:p>
    <w:p w:rsidR="00193A8F" w:rsidRPr="0078740C" w:rsidRDefault="00193A8F" w:rsidP="005C0ED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78740C" w:rsidRDefault="0078740C" w:rsidP="005C0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0C" w:rsidRPr="0078740C" w:rsidRDefault="0078740C" w:rsidP="005C0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ED8" w:rsidRDefault="005C0ED8" w:rsidP="005C0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Термодинамика неравновесных процессов</w:t>
      </w:r>
    </w:p>
    <w:p w:rsidR="0078740C" w:rsidRPr="0078740C" w:rsidRDefault="0078740C" w:rsidP="005C0E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0ED8" w:rsidRPr="0078740C" w:rsidRDefault="005C0ED8" w:rsidP="005C0E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рассмотреть отличия термодинамики неравновесных процессов от классической статистической термодинамики</w:t>
      </w:r>
    </w:p>
    <w:p w:rsidR="005C0ED8" w:rsidRPr="0078740C" w:rsidRDefault="005C0ED8" w:rsidP="005C0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C0ED8" w:rsidRPr="0078740C" w:rsidRDefault="005C0ED8" w:rsidP="00B801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Основные понятия и определения термодинамики неравновесных процессов. </w:t>
      </w:r>
    </w:p>
    <w:p w:rsidR="005C0ED8" w:rsidRPr="0078740C" w:rsidRDefault="005C0ED8" w:rsidP="00B801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Открытые и закрытые системы. </w:t>
      </w:r>
    </w:p>
    <w:p w:rsidR="005C0ED8" w:rsidRPr="0078740C" w:rsidRDefault="005C0ED8" w:rsidP="00B801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Возникновение энтропии в открытых системах. </w:t>
      </w:r>
    </w:p>
    <w:p w:rsidR="005C0ED8" w:rsidRPr="0078740C" w:rsidRDefault="005C0ED8" w:rsidP="00B801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Непрерывные системы. </w:t>
      </w:r>
    </w:p>
    <w:p w:rsidR="005C0ED8" w:rsidRPr="0078740C" w:rsidRDefault="005C0ED8" w:rsidP="00B801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Материальный и энергетический баланс. </w:t>
      </w:r>
    </w:p>
    <w:p w:rsidR="005C0ED8" w:rsidRPr="0078740C" w:rsidRDefault="005C0ED8" w:rsidP="00B801F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Применение законов неравновесной термодинамики для химических реакций.</w:t>
      </w:r>
    </w:p>
    <w:p w:rsidR="005C0ED8" w:rsidRPr="0078740C" w:rsidRDefault="005C0ED8" w:rsidP="005C0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5C0ED8" w:rsidRPr="0078740C" w:rsidRDefault="005C0ED8" w:rsidP="00B801F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5C0ED8" w:rsidRPr="0078740C" w:rsidRDefault="005C0ED8" w:rsidP="00B801F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Эткинс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П., Дж. Де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Паула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>. Физическая химия. Равновесная термодинамика. М.: Мир, 2007. - с.494.</w:t>
      </w:r>
    </w:p>
    <w:p w:rsidR="005C0ED8" w:rsidRPr="0078740C" w:rsidRDefault="005C0ED8" w:rsidP="00B801F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5C0ED8" w:rsidRPr="0078740C" w:rsidRDefault="005C0ED8" w:rsidP="00B801F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P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EC520B" w:rsidRDefault="00873A76" w:rsidP="00873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lastRenderedPageBreak/>
        <w:t>Теория растворов электролитов</w:t>
      </w:r>
    </w:p>
    <w:p w:rsidR="0078740C" w:rsidRPr="0078740C" w:rsidRDefault="0078740C" w:rsidP="00873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20B" w:rsidRPr="0078740C" w:rsidRDefault="00EC520B" w:rsidP="00EC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</w:t>
      </w:r>
      <w:r w:rsidR="00873A76" w:rsidRPr="0078740C">
        <w:rPr>
          <w:rFonts w:ascii="Times New Roman" w:hAnsi="Times New Roman" w:cs="Times New Roman"/>
          <w:sz w:val="24"/>
          <w:szCs w:val="24"/>
        </w:rPr>
        <w:t xml:space="preserve">научиться проводить расчеты с использованием уравнений </w:t>
      </w:r>
      <w:proofErr w:type="spellStart"/>
      <w:r w:rsidR="00873A76" w:rsidRPr="0078740C">
        <w:rPr>
          <w:rFonts w:ascii="Times New Roman" w:hAnsi="Times New Roman" w:cs="Times New Roman"/>
          <w:sz w:val="24"/>
          <w:szCs w:val="24"/>
        </w:rPr>
        <w:t>Капустинского</w:t>
      </w:r>
      <w:proofErr w:type="spellEnd"/>
      <w:r w:rsidR="00873A76" w:rsidRPr="0078740C">
        <w:rPr>
          <w:rFonts w:ascii="Times New Roman" w:hAnsi="Times New Roman" w:cs="Times New Roman"/>
          <w:sz w:val="24"/>
          <w:szCs w:val="24"/>
        </w:rPr>
        <w:t>, цикла Борна-</w:t>
      </w:r>
      <w:proofErr w:type="spellStart"/>
      <w:r w:rsidR="00873A76" w:rsidRPr="0078740C">
        <w:rPr>
          <w:rFonts w:ascii="Times New Roman" w:hAnsi="Times New Roman" w:cs="Times New Roman"/>
          <w:sz w:val="24"/>
          <w:szCs w:val="24"/>
        </w:rPr>
        <w:t>Габера</w:t>
      </w:r>
      <w:proofErr w:type="spellEnd"/>
      <w:r w:rsidR="00873A76" w:rsidRPr="0078740C">
        <w:rPr>
          <w:rFonts w:ascii="Times New Roman" w:hAnsi="Times New Roman" w:cs="Times New Roman"/>
          <w:sz w:val="24"/>
          <w:szCs w:val="24"/>
        </w:rPr>
        <w:t>.</w:t>
      </w:r>
    </w:p>
    <w:p w:rsidR="00EC520B" w:rsidRPr="0078740C" w:rsidRDefault="00EC520B" w:rsidP="00EC52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73A76" w:rsidRPr="0078740C" w:rsidRDefault="00873A76" w:rsidP="00B801F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Химическое взаимодействие как основное условие устойчивости растворов электролитов. </w:t>
      </w:r>
    </w:p>
    <w:p w:rsidR="00873A76" w:rsidRPr="0078740C" w:rsidRDefault="00873A76" w:rsidP="00B801F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Энергия кристаллической решетки. </w:t>
      </w:r>
    </w:p>
    <w:p w:rsidR="00873A76" w:rsidRPr="0078740C" w:rsidRDefault="00873A76" w:rsidP="00B801F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Модель Борна и уравнения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Капустинского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для вычисления энергии кристаллической решетки. </w:t>
      </w:r>
    </w:p>
    <w:p w:rsidR="00873A76" w:rsidRPr="0078740C" w:rsidRDefault="00873A76" w:rsidP="00B801F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Термодинамический цикл Борна-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Габера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3A76" w:rsidRPr="0078740C" w:rsidRDefault="00873A76" w:rsidP="00B801F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Зависимость энергии кристаллической решетки от ионного радиуса, заряда, химической природы составляющих ее ионов</w:t>
      </w:r>
    </w:p>
    <w:p w:rsidR="00EC520B" w:rsidRPr="0078740C" w:rsidRDefault="00EC520B" w:rsidP="00EC52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873A76" w:rsidRPr="0078740C" w:rsidRDefault="00EC520B" w:rsidP="00B801F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EC520B" w:rsidRPr="0078740C" w:rsidRDefault="00EC520B" w:rsidP="00B801F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EC520B" w:rsidRDefault="00EC520B" w:rsidP="00B801F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6C693C" w:rsidRPr="0078740C" w:rsidRDefault="006C693C" w:rsidP="006C693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Шабикова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Г.Х., </w:t>
      </w: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Сыздыкова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Л.И. Современное состояние теории сольватации и </w:t>
      </w:r>
      <w:proofErr w:type="gramStart"/>
      <w:r w:rsidRPr="006C693C">
        <w:rPr>
          <w:rFonts w:ascii="Times New Roman" w:hAnsi="Times New Roman" w:cs="Times New Roman"/>
          <w:sz w:val="24"/>
          <w:szCs w:val="24"/>
        </w:rPr>
        <w:t>растворения.-</w:t>
      </w:r>
      <w:proofErr w:type="gramEnd"/>
      <w:r w:rsidRPr="006C693C">
        <w:rPr>
          <w:rFonts w:ascii="Times New Roman" w:hAnsi="Times New Roman" w:cs="Times New Roman"/>
          <w:sz w:val="24"/>
          <w:szCs w:val="24"/>
        </w:rPr>
        <w:t>Алматы: Казак университеты.-2004.-130 с.</w:t>
      </w:r>
    </w:p>
    <w:p w:rsidR="0078740C" w:rsidRDefault="0078740C" w:rsidP="00EC520B">
      <w:pPr>
        <w:rPr>
          <w:rFonts w:ascii="Times New Roman" w:hAnsi="Times New Roman" w:cs="Times New Roman"/>
          <w:sz w:val="24"/>
          <w:szCs w:val="24"/>
        </w:rPr>
      </w:pPr>
    </w:p>
    <w:p w:rsidR="0078740C" w:rsidRPr="0078740C" w:rsidRDefault="0078740C" w:rsidP="00EC520B">
      <w:pPr>
        <w:rPr>
          <w:rFonts w:ascii="Times New Roman" w:hAnsi="Times New Roman" w:cs="Times New Roman"/>
          <w:sz w:val="24"/>
          <w:szCs w:val="24"/>
        </w:rPr>
      </w:pPr>
    </w:p>
    <w:p w:rsidR="00873A76" w:rsidRDefault="00873A76" w:rsidP="00873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Сольватация (гидратация) ионов</w:t>
      </w:r>
    </w:p>
    <w:p w:rsidR="0078740C" w:rsidRPr="0078740C" w:rsidRDefault="0078740C" w:rsidP="00873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A76" w:rsidRPr="0078740C" w:rsidRDefault="00873A76" w:rsidP="00873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научиться проводить расчеты </w:t>
      </w:r>
      <w:r w:rsidR="000017D0" w:rsidRPr="0078740C">
        <w:rPr>
          <w:rFonts w:ascii="Times New Roman" w:hAnsi="Times New Roman" w:cs="Times New Roman"/>
          <w:sz w:val="24"/>
          <w:szCs w:val="24"/>
        </w:rPr>
        <w:t>энергии, теплового эффекта, энтальпии сольватации</w:t>
      </w:r>
    </w:p>
    <w:p w:rsidR="00873A76" w:rsidRPr="0078740C" w:rsidRDefault="00873A76" w:rsidP="00873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73A76" w:rsidRPr="0078740C" w:rsidRDefault="00873A76" w:rsidP="00B801F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Сольватация (гидратация) ионов. </w:t>
      </w:r>
    </w:p>
    <w:p w:rsidR="00873A76" w:rsidRPr="0078740C" w:rsidRDefault="00873A76" w:rsidP="00B801F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Модель Борна и термодинамический цикл Борна-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Габера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для расчета энергии сольватации. </w:t>
      </w:r>
    </w:p>
    <w:p w:rsidR="00873A76" w:rsidRPr="0078740C" w:rsidRDefault="00873A76" w:rsidP="00B801F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Тепловой эффект сольватации. </w:t>
      </w:r>
    </w:p>
    <w:p w:rsidR="00873A76" w:rsidRPr="0078740C" w:rsidRDefault="00873A76" w:rsidP="00B801F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Уравнение Борна-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Бьеррума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для вычисления энтальпии сольватации. </w:t>
      </w:r>
    </w:p>
    <w:p w:rsidR="00873A76" w:rsidRPr="0078740C" w:rsidRDefault="00873A76" w:rsidP="00B801F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Реальная и химическая энергия сольватации. </w:t>
      </w:r>
    </w:p>
    <w:p w:rsidR="00873A76" w:rsidRPr="0078740C" w:rsidRDefault="00873A76" w:rsidP="00B801F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Зависимость теплоты сольватации (гидратации) ионов от его свойств: ионного радиуса, заряда, химической природы.</w:t>
      </w:r>
    </w:p>
    <w:p w:rsidR="00873A76" w:rsidRPr="0078740C" w:rsidRDefault="00873A76" w:rsidP="00873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873A76" w:rsidRPr="0078740C" w:rsidRDefault="00873A76" w:rsidP="00B801F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873A76" w:rsidRPr="0078740C" w:rsidRDefault="00873A76" w:rsidP="00B801F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Эткинс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П., Дж. Де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Паула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>. Физическая химия. Равновесная термодинамика. М.: Мир, 2007. - с.494.</w:t>
      </w:r>
    </w:p>
    <w:p w:rsidR="00873A76" w:rsidRPr="0078740C" w:rsidRDefault="00873A76" w:rsidP="00B801F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873A76" w:rsidRDefault="00873A76" w:rsidP="00B801F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6C693C" w:rsidRPr="0078740C" w:rsidRDefault="006C693C" w:rsidP="006C693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Шабикова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Г.Х., </w:t>
      </w: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Сыздыкова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Л.И. Современное состояние теории сольватации и </w:t>
      </w:r>
      <w:proofErr w:type="gramStart"/>
      <w:r w:rsidRPr="006C693C">
        <w:rPr>
          <w:rFonts w:ascii="Times New Roman" w:hAnsi="Times New Roman" w:cs="Times New Roman"/>
          <w:sz w:val="24"/>
          <w:szCs w:val="24"/>
        </w:rPr>
        <w:t>растворения.-</w:t>
      </w:r>
      <w:proofErr w:type="gramEnd"/>
      <w:r w:rsidRPr="006C693C">
        <w:rPr>
          <w:rFonts w:ascii="Times New Roman" w:hAnsi="Times New Roman" w:cs="Times New Roman"/>
          <w:sz w:val="24"/>
          <w:szCs w:val="24"/>
        </w:rPr>
        <w:t>Алматы: Казак университеты.-2004.-130 с.</w:t>
      </w:r>
    </w:p>
    <w:p w:rsid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7D0" w:rsidRDefault="000017D0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lastRenderedPageBreak/>
        <w:t>Основные термодинамические свойства ионов</w:t>
      </w:r>
    </w:p>
    <w:p w:rsidR="0078740C" w:rsidRP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ознакомиться с основными термодинамическими свойствами ионов</w:t>
      </w: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017D0" w:rsidRPr="0078740C" w:rsidRDefault="000017D0" w:rsidP="00B801F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Основные термодинамические свойства ионов. </w:t>
      </w:r>
    </w:p>
    <w:p w:rsidR="000017D0" w:rsidRPr="0078740C" w:rsidRDefault="000017D0" w:rsidP="00B801F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Стандартная энтальпия образования иона в растворе. </w:t>
      </w:r>
    </w:p>
    <w:p w:rsidR="000017D0" w:rsidRPr="0078740C" w:rsidRDefault="000017D0" w:rsidP="00B801F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Стандартная энергия Гиббса образования иона в растворе. </w:t>
      </w:r>
    </w:p>
    <w:p w:rsidR="000017D0" w:rsidRPr="0078740C" w:rsidRDefault="000017D0" w:rsidP="00B801F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Стандартная энтропия образования иона в растворе. </w:t>
      </w:r>
    </w:p>
    <w:p w:rsidR="000017D0" w:rsidRPr="0078740C" w:rsidRDefault="000017D0" w:rsidP="00B801F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Термодинамика ионной сольватации.</w:t>
      </w: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017D0" w:rsidRPr="0078740C" w:rsidRDefault="000017D0" w:rsidP="00B801F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0017D0" w:rsidRPr="0078740C" w:rsidRDefault="000017D0" w:rsidP="00B801F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Эткинс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П., Дж. Де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Паула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>. Физическая химия. Равновесная термодинамика. М.: Мир, 2007. - с.494.</w:t>
      </w:r>
    </w:p>
    <w:p w:rsidR="000017D0" w:rsidRPr="0078740C" w:rsidRDefault="000017D0" w:rsidP="00B801F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0017D0" w:rsidRPr="0078740C" w:rsidRDefault="000017D0" w:rsidP="00B801F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Ягодовский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В.Д. Статистическая термодинамика в физической химии. М.: Бином, 2005. 495 с.</w:t>
      </w:r>
    </w:p>
    <w:p w:rsidR="000017D0" w:rsidRDefault="000017D0" w:rsidP="00B801F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6C693C" w:rsidRPr="0078740C" w:rsidRDefault="006C693C" w:rsidP="006C693C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Шабикова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Г.Х., </w:t>
      </w: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Сыздыкова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Л.И. Современное состояние теории сольватации и </w:t>
      </w:r>
      <w:proofErr w:type="gramStart"/>
      <w:r w:rsidRPr="006C693C">
        <w:rPr>
          <w:rFonts w:ascii="Times New Roman" w:hAnsi="Times New Roman" w:cs="Times New Roman"/>
          <w:sz w:val="24"/>
          <w:szCs w:val="24"/>
        </w:rPr>
        <w:t>растворения.-</w:t>
      </w:r>
      <w:proofErr w:type="gramEnd"/>
      <w:r w:rsidRPr="006C693C">
        <w:rPr>
          <w:rFonts w:ascii="Times New Roman" w:hAnsi="Times New Roman" w:cs="Times New Roman"/>
          <w:sz w:val="24"/>
          <w:szCs w:val="24"/>
        </w:rPr>
        <w:t>Алматы: Казак университеты.-2004.-130 с.</w:t>
      </w:r>
    </w:p>
    <w:p w:rsid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0C" w:rsidRP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7D0" w:rsidRDefault="000017D0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 xml:space="preserve">Теории сильных электролитов </w:t>
      </w:r>
    </w:p>
    <w:p w:rsidR="0078740C" w:rsidRP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ознакомиться с теориями сильных электролитов</w:t>
      </w: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017D0" w:rsidRPr="0078740C" w:rsidRDefault="000017D0" w:rsidP="00B801F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Результаты ранних наиболее важных работ в теории сильных электролитов: теории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Мильнера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Гхоша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Бьеррума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17D0" w:rsidRPr="0078740C" w:rsidRDefault="000017D0" w:rsidP="00B801F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Термодинамическое описание ион-ионного взаимодействия в работах Льюиса и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Рендалла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17D0" w:rsidRPr="0078740C" w:rsidRDefault="000017D0" w:rsidP="00B801F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Динамика развития теории сильных электролитов Дебая-Хюккеля.</w:t>
      </w: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017D0" w:rsidRPr="0078740C" w:rsidRDefault="000017D0" w:rsidP="00B801F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0017D0" w:rsidRPr="0078740C" w:rsidRDefault="000017D0" w:rsidP="00B801F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0017D0" w:rsidRDefault="000017D0" w:rsidP="00B801F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6C693C" w:rsidRPr="0078740C" w:rsidRDefault="006C693C" w:rsidP="006C693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Шабикова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Г.Х., </w:t>
      </w: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Сыздыкова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Л.И. Современное состояние теории сольватации и </w:t>
      </w:r>
      <w:proofErr w:type="gramStart"/>
      <w:r w:rsidRPr="006C693C">
        <w:rPr>
          <w:rFonts w:ascii="Times New Roman" w:hAnsi="Times New Roman" w:cs="Times New Roman"/>
          <w:sz w:val="24"/>
          <w:szCs w:val="24"/>
        </w:rPr>
        <w:t>растворения.-</w:t>
      </w:r>
      <w:proofErr w:type="gramEnd"/>
      <w:r w:rsidRPr="006C693C">
        <w:rPr>
          <w:rFonts w:ascii="Times New Roman" w:hAnsi="Times New Roman" w:cs="Times New Roman"/>
          <w:sz w:val="24"/>
          <w:szCs w:val="24"/>
        </w:rPr>
        <w:t>Алматы: Казак университеты.-2004.-130 с.</w:t>
      </w:r>
    </w:p>
    <w:p w:rsidR="000017D0" w:rsidRDefault="000017D0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0017D0" w:rsidRDefault="000017D0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Растворы слабых электролитов </w:t>
      </w:r>
    </w:p>
    <w:p w:rsidR="0078740C" w:rsidRPr="0078740C" w:rsidRDefault="0078740C" w:rsidP="000017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изучить особенности растворов слабых электролитов</w:t>
      </w: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017D0" w:rsidRPr="0078740C" w:rsidRDefault="000017D0" w:rsidP="00B801FD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Анализ уравнений I, II и III приближения. </w:t>
      </w:r>
    </w:p>
    <w:p w:rsidR="000017D0" w:rsidRPr="0078740C" w:rsidRDefault="000017D0" w:rsidP="00B801FD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Уравнения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Гюнтельберга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Гюггенгейма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Девиса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для расчета средне-ионного коэффициента активности. </w:t>
      </w:r>
    </w:p>
    <w:p w:rsidR="000017D0" w:rsidRPr="0078740C" w:rsidRDefault="000017D0" w:rsidP="00B801FD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Применение теории Дебая-Хюккеля к растворам слабых электролитов.</w:t>
      </w: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017D0" w:rsidRPr="0078740C" w:rsidRDefault="000017D0" w:rsidP="00B801FD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0017D0" w:rsidRPr="0078740C" w:rsidRDefault="000017D0" w:rsidP="00B801FD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0017D0" w:rsidRDefault="000017D0" w:rsidP="00B801FD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6C693C" w:rsidRPr="0078740C" w:rsidRDefault="006C693C" w:rsidP="006C693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Шабикова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Г.Х., </w:t>
      </w: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Сыздыкова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Л.И. Современное состояние теории сольватации и </w:t>
      </w:r>
      <w:proofErr w:type="gramStart"/>
      <w:r w:rsidRPr="006C693C">
        <w:rPr>
          <w:rFonts w:ascii="Times New Roman" w:hAnsi="Times New Roman" w:cs="Times New Roman"/>
          <w:sz w:val="24"/>
          <w:szCs w:val="24"/>
        </w:rPr>
        <w:t>растворения.-</w:t>
      </w:r>
      <w:proofErr w:type="gramEnd"/>
      <w:r w:rsidRPr="006C693C">
        <w:rPr>
          <w:rFonts w:ascii="Times New Roman" w:hAnsi="Times New Roman" w:cs="Times New Roman"/>
          <w:sz w:val="24"/>
          <w:szCs w:val="24"/>
        </w:rPr>
        <w:t>Алматы: Казак университеты.-2004.-130 с.</w:t>
      </w:r>
    </w:p>
    <w:p w:rsidR="000017D0" w:rsidRDefault="000017D0">
      <w:pPr>
        <w:rPr>
          <w:rFonts w:ascii="Times New Roman" w:hAnsi="Times New Roman" w:cs="Times New Roman"/>
          <w:sz w:val="24"/>
          <w:szCs w:val="24"/>
        </w:rPr>
      </w:pPr>
    </w:p>
    <w:p w:rsidR="0078740C" w:rsidRP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0017D0" w:rsidRDefault="000017D0" w:rsidP="00CF2F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Ионная ассоциация в растворах электролитов</w:t>
      </w:r>
      <w:r w:rsidR="00CF2F44" w:rsidRPr="0078740C">
        <w:rPr>
          <w:rFonts w:ascii="Times New Roman" w:hAnsi="Times New Roman" w:cs="Times New Roman"/>
          <w:b/>
          <w:sz w:val="24"/>
          <w:szCs w:val="24"/>
        </w:rPr>
        <w:t>.</w:t>
      </w:r>
      <w:r w:rsidRPr="007874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2F44" w:rsidRPr="0078740C">
        <w:rPr>
          <w:rFonts w:ascii="Times New Roman" w:hAnsi="Times New Roman" w:cs="Times New Roman"/>
          <w:b/>
          <w:sz w:val="24"/>
          <w:szCs w:val="24"/>
        </w:rPr>
        <w:t>Влияние ионной силы раствора на скорость ионных реакций. Электрохимические свойства полиэлектролитов. Равновесные концентрации и активность</w:t>
      </w:r>
    </w:p>
    <w:p w:rsidR="0078740C" w:rsidRPr="0078740C" w:rsidRDefault="0078740C" w:rsidP="00CF2F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</w:t>
      </w:r>
      <w:r w:rsidR="000A770C" w:rsidRPr="0078740C">
        <w:rPr>
          <w:rFonts w:ascii="Times New Roman" w:hAnsi="Times New Roman" w:cs="Times New Roman"/>
          <w:sz w:val="24"/>
          <w:szCs w:val="24"/>
        </w:rPr>
        <w:t>ознакомиться с некоторыми процессами растворов электролитов</w:t>
      </w: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017D0" w:rsidRPr="0078740C" w:rsidRDefault="000017D0" w:rsidP="00B801F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Ионная ассоциация в растворах электролитов. </w:t>
      </w:r>
    </w:p>
    <w:p w:rsidR="000017D0" w:rsidRPr="0078740C" w:rsidRDefault="000017D0" w:rsidP="00B801F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Влияние ионной силы раствора на скорость ионных реакций. </w:t>
      </w:r>
    </w:p>
    <w:p w:rsidR="000017D0" w:rsidRPr="0078740C" w:rsidRDefault="000017D0" w:rsidP="00B801F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Электрохимические свойства полиэлектролитов. </w:t>
      </w:r>
    </w:p>
    <w:p w:rsidR="000017D0" w:rsidRPr="0078740C" w:rsidRDefault="000017D0" w:rsidP="00B801FD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Равновесные концентрации и активность.</w:t>
      </w:r>
    </w:p>
    <w:p w:rsidR="000017D0" w:rsidRPr="0078740C" w:rsidRDefault="000017D0" w:rsidP="00001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017D0" w:rsidRPr="0078740C" w:rsidRDefault="000017D0" w:rsidP="00B801FD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0017D0" w:rsidRPr="0078740C" w:rsidRDefault="000017D0" w:rsidP="00B801FD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0017D0" w:rsidRDefault="000017D0" w:rsidP="00B801FD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6C693C" w:rsidRPr="0078740C" w:rsidRDefault="006C693C" w:rsidP="006C693C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Шабикова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Г.Х., </w:t>
      </w:r>
      <w:proofErr w:type="spellStart"/>
      <w:r w:rsidRPr="006C693C">
        <w:rPr>
          <w:rFonts w:ascii="Times New Roman" w:hAnsi="Times New Roman" w:cs="Times New Roman"/>
          <w:sz w:val="24"/>
          <w:szCs w:val="24"/>
        </w:rPr>
        <w:t>Сыздыкова</w:t>
      </w:r>
      <w:proofErr w:type="spellEnd"/>
      <w:r w:rsidRPr="006C693C">
        <w:rPr>
          <w:rFonts w:ascii="Times New Roman" w:hAnsi="Times New Roman" w:cs="Times New Roman"/>
          <w:sz w:val="24"/>
          <w:szCs w:val="24"/>
        </w:rPr>
        <w:t xml:space="preserve"> Л.И. Современное состояние теории сольватации и </w:t>
      </w:r>
      <w:proofErr w:type="gramStart"/>
      <w:r w:rsidRPr="006C693C">
        <w:rPr>
          <w:rFonts w:ascii="Times New Roman" w:hAnsi="Times New Roman" w:cs="Times New Roman"/>
          <w:sz w:val="24"/>
          <w:szCs w:val="24"/>
        </w:rPr>
        <w:t>растворения.-</w:t>
      </w:r>
      <w:proofErr w:type="gramEnd"/>
      <w:r w:rsidRPr="006C693C">
        <w:rPr>
          <w:rFonts w:ascii="Times New Roman" w:hAnsi="Times New Roman" w:cs="Times New Roman"/>
          <w:sz w:val="24"/>
          <w:szCs w:val="24"/>
        </w:rPr>
        <w:t>Алматы: Казак университеты.-2004.-130 с.</w:t>
      </w:r>
    </w:p>
    <w:p w:rsidR="000A770C" w:rsidRDefault="000A770C">
      <w:pPr>
        <w:rPr>
          <w:rFonts w:ascii="Times New Roman" w:hAnsi="Times New Roman" w:cs="Times New Roman"/>
          <w:sz w:val="24"/>
          <w:szCs w:val="24"/>
        </w:rPr>
      </w:pPr>
    </w:p>
    <w:p w:rsidR="0078740C" w:rsidRP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0A770C" w:rsidRDefault="000A770C" w:rsidP="000A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Основные пути активации молекул. Теория активных столкновений</w:t>
      </w:r>
    </w:p>
    <w:p w:rsidR="0078740C" w:rsidRPr="0078740C" w:rsidRDefault="0078740C" w:rsidP="000A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изучить теорию активных столкновений</w:t>
      </w: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A770C" w:rsidRPr="0078740C" w:rsidRDefault="000A770C" w:rsidP="00B801FD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Основные пути активации молекул. </w:t>
      </w:r>
    </w:p>
    <w:p w:rsidR="000A770C" w:rsidRPr="0078740C" w:rsidRDefault="000A770C" w:rsidP="00B801FD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Теория активных столкновений.</w:t>
      </w: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A770C" w:rsidRPr="0078740C" w:rsidRDefault="000A770C" w:rsidP="00B801F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0A770C" w:rsidRPr="0078740C" w:rsidRDefault="000A770C" w:rsidP="00B801F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0A770C" w:rsidRPr="0078740C" w:rsidRDefault="000A770C" w:rsidP="00B801FD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0A770C" w:rsidRDefault="000A770C" w:rsidP="000A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874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Бимолекулярные реакции </w:t>
      </w:r>
    </w:p>
    <w:p w:rsidR="0078740C" w:rsidRPr="0078740C" w:rsidRDefault="0078740C" w:rsidP="000A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ознакомиться с механизмами би и мономолекулярных реакций</w:t>
      </w: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A770C" w:rsidRPr="0078740C" w:rsidRDefault="000A770C" w:rsidP="00B801FD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Бимолекулярные реакции с точки зрения теории активных столкновений. </w:t>
      </w:r>
    </w:p>
    <w:p w:rsidR="000A770C" w:rsidRPr="0078740C" w:rsidRDefault="000A770C" w:rsidP="00B801FD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Уравнение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Траутца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-Льюиса. Скорость и константа скорости бимолекулярных реакций. </w:t>
      </w:r>
    </w:p>
    <w:p w:rsidR="000A770C" w:rsidRPr="0078740C" w:rsidRDefault="000A770C" w:rsidP="00B801FD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Обоснование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предэкспоненциального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множителя в уравнении Аррениуса. </w:t>
      </w:r>
    </w:p>
    <w:p w:rsidR="000A770C" w:rsidRPr="0078740C" w:rsidRDefault="000A770C" w:rsidP="00B801FD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Мономолекулярные реакции. </w:t>
      </w:r>
    </w:p>
    <w:p w:rsidR="000A770C" w:rsidRPr="0078740C" w:rsidRDefault="000A770C" w:rsidP="00B801FD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Теория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Линдемана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>.</w:t>
      </w: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A770C" w:rsidRPr="0078740C" w:rsidRDefault="000A770C" w:rsidP="00B801FD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0A770C" w:rsidRPr="0078740C" w:rsidRDefault="000A770C" w:rsidP="00B801FD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0A770C" w:rsidRPr="0078740C" w:rsidRDefault="000A770C" w:rsidP="00B801FD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0A770C" w:rsidRDefault="000A770C">
      <w:pPr>
        <w:rPr>
          <w:rFonts w:ascii="Times New Roman" w:hAnsi="Times New Roman" w:cs="Times New Roman"/>
          <w:sz w:val="24"/>
          <w:szCs w:val="24"/>
        </w:rPr>
      </w:pPr>
    </w:p>
    <w:p w:rsidR="0078740C" w:rsidRP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0A770C" w:rsidRDefault="000A770C" w:rsidP="000A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 xml:space="preserve">Основные теории химической кинетики </w:t>
      </w:r>
    </w:p>
    <w:p w:rsidR="0078740C" w:rsidRPr="0078740C" w:rsidRDefault="0078740C" w:rsidP="000A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изучить теорию активированного комплекса</w:t>
      </w: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Поверхность потенциальной энергии. 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Энергия активации и потенциальный барьер. 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Переходное состояние системы и активированный комплекс. 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Теория переходного состояния. Основные постулаты теории активированного комплекса (ТАК). 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Основное уравнения ТАК, вывод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Эйринга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, Эванса и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Поляни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Скорость, константа скорости реакции. 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Статистический и термодинамический аспекты теории активированного комплекса. 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Свободная энергия, энтальпия и энтропия активации. </w:t>
      </w:r>
    </w:p>
    <w:p w:rsidR="000A770C" w:rsidRPr="0078740C" w:rsidRDefault="000A770C" w:rsidP="00B801FD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Обоснование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предэкспоненциального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множителя в уравнении Аррениуса. с точки зрения теории активированного комплекса.</w:t>
      </w:r>
    </w:p>
    <w:p w:rsidR="000A770C" w:rsidRPr="0078740C" w:rsidRDefault="000A770C" w:rsidP="000A7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A770C" w:rsidRPr="0078740C" w:rsidRDefault="000A770C" w:rsidP="00B801F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0A770C" w:rsidRPr="0078740C" w:rsidRDefault="000A770C" w:rsidP="00B801F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0A770C" w:rsidRPr="0078740C" w:rsidRDefault="000A770C" w:rsidP="00B801F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0A770C" w:rsidRDefault="000A77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740C" w:rsidRPr="0078740C" w:rsidRDefault="0078740C">
      <w:pPr>
        <w:rPr>
          <w:rFonts w:ascii="Times New Roman" w:hAnsi="Times New Roman" w:cs="Times New Roman"/>
          <w:sz w:val="24"/>
          <w:szCs w:val="24"/>
        </w:rPr>
      </w:pPr>
    </w:p>
    <w:p w:rsidR="00781EA8" w:rsidRDefault="00781EA8" w:rsidP="00781E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электрохимических процессов. Скорость электрохимической реакции</w:t>
      </w:r>
    </w:p>
    <w:p w:rsidR="0078740C" w:rsidRPr="0078740C" w:rsidRDefault="0078740C" w:rsidP="00781E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1EA8" w:rsidRPr="0078740C" w:rsidRDefault="00781EA8" w:rsidP="00781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ознакомиться с кинетикой электрохимических процессов</w:t>
      </w:r>
    </w:p>
    <w:p w:rsidR="00781EA8" w:rsidRPr="0078740C" w:rsidRDefault="00781EA8" w:rsidP="00781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781EA8" w:rsidRPr="0078740C" w:rsidRDefault="00781EA8" w:rsidP="00781E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Общая характеристика электрохимических процессов. Скорость электрохимической реакции.</w:t>
      </w:r>
    </w:p>
    <w:p w:rsidR="00781EA8" w:rsidRPr="0078740C" w:rsidRDefault="00781EA8" w:rsidP="00781E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781EA8" w:rsidRPr="0078740C" w:rsidRDefault="00781EA8" w:rsidP="00B801F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781EA8" w:rsidRPr="0078740C" w:rsidRDefault="00781EA8" w:rsidP="00B801F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Домаскин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Б.Б.,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Петрий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О.А.,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Цирлина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Г.А. Электрохимия. М.: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Химия.-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 xml:space="preserve"> 2008. -670с.</w:t>
      </w:r>
    </w:p>
    <w:p w:rsidR="00781EA8" w:rsidRPr="0078740C" w:rsidRDefault="00781EA8" w:rsidP="00B801F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781EA8" w:rsidRPr="0078740C" w:rsidRDefault="00781EA8" w:rsidP="00B801F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78740C" w:rsidRDefault="0078740C" w:rsidP="00CF2F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0C" w:rsidRPr="0078740C" w:rsidRDefault="0078740C" w:rsidP="00CF2F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F44" w:rsidRDefault="00CF2F44" w:rsidP="00CF2F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Основное уравнение электрохимической кинетики. Диффузионный режим электрохимической реакции. Кинетический режим электрохимической реакции</w:t>
      </w:r>
    </w:p>
    <w:p w:rsidR="0078740C" w:rsidRPr="0078740C" w:rsidRDefault="0078740C" w:rsidP="00CF2F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2F44" w:rsidRPr="0078740C" w:rsidRDefault="00CF2F44" w:rsidP="00CF2F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изучить режимы электрохимических реакций</w:t>
      </w:r>
    </w:p>
    <w:p w:rsidR="00CF2F44" w:rsidRPr="0078740C" w:rsidRDefault="00CF2F44" w:rsidP="00CF2F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F2F44" w:rsidRPr="0078740C" w:rsidRDefault="00CF2F44" w:rsidP="00B801FD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Основное уравнение электрохимической кинетики. </w:t>
      </w:r>
    </w:p>
    <w:p w:rsidR="00CF2F44" w:rsidRPr="0078740C" w:rsidRDefault="00CF2F44" w:rsidP="00B801FD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Диффузионный режим электрохимической реакции. </w:t>
      </w:r>
    </w:p>
    <w:p w:rsidR="00CF2F44" w:rsidRPr="0078740C" w:rsidRDefault="00CF2F44" w:rsidP="00B801FD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Кинетический режим электрохимической реакции.</w:t>
      </w:r>
    </w:p>
    <w:p w:rsidR="00CF2F44" w:rsidRPr="0078740C" w:rsidRDefault="00CF2F44" w:rsidP="0078740C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CF2F44" w:rsidRPr="0078740C" w:rsidRDefault="00CF2F44" w:rsidP="00787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CF2F44" w:rsidRPr="0078740C" w:rsidRDefault="00CF2F44" w:rsidP="00787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Домаскин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Б.Б.,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Петрий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О.А.,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Цирлина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Г.А. Электрохимия. М.: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Химия.-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 xml:space="preserve"> 2008. -670с.</w:t>
      </w:r>
    </w:p>
    <w:p w:rsidR="0078740C" w:rsidRDefault="00CF2F44" w:rsidP="00787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CF2F44" w:rsidRPr="0078740C" w:rsidRDefault="00CF2F44" w:rsidP="0078740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B801FD" w:rsidRDefault="00B801FD" w:rsidP="007874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740C" w:rsidRPr="0078740C" w:rsidRDefault="0078740C" w:rsidP="007874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1FD" w:rsidRDefault="00B801FD" w:rsidP="00B801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 xml:space="preserve">Поляризация электродов </w:t>
      </w:r>
    </w:p>
    <w:p w:rsidR="0078740C" w:rsidRPr="0078740C" w:rsidRDefault="0078740C" w:rsidP="00B801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1FD" w:rsidRPr="0078740C" w:rsidRDefault="00B801FD" w:rsidP="00B801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Цель:</w:t>
      </w:r>
      <w:r w:rsidRPr="0078740C">
        <w:rPr>
          <w:rFonts w:ascii="Times New Roman" w:hAnsi="Times New Roman" w:cs="Times New Roman"/>
          <w:sz w:val="24"/>
          <w:szCs w:val="24"/>
        </w:rPr>
        <w:t xml:space="preserve"> рассмотреть анодную и катодную поляризацию, ее причины и механизмы.</w:t>
      </w:r>
    </w:p>
    <w:p w:rsidR="00B801FD" w:rsidRPr="0078740C" w:rsidRDefault="00B801FD" w:rsidP="00B801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B801FD" w:rsidRPr="0078740C" w:rsidRDefault="00B801FD" w:rsidP="00B801FD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Поляризация, виды поляризации, причины поляризации электродов. </w:t>
      </w:r>
    </w:p>
    <w:p w:rsidR="00B801FD" w:rsidRPr="0078740C" w:rsidRDefault="00B801FD" w:rsidP="00B801FD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Концентрационная поляризация, основные уравнения концентрационной (стадии массопереноса) поляризации. </w:t>
      </w:r>
    </w:p>
    <w:p w:rsidR="00B801FD" w:rsidRPr="0078740C" w:rsidRDefault="00B801FD" w:rsidP="00B801FD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Электрохимическая поляризация, уравнения катодной и анодной поляризации. </w:t>
      </w:r>
    </w:p>
    <w:p w:rsidR="00B801FD" w:rsidRPr="0078740C" w:rsidRDefault="00B801FD" w:rsidP="00B801FD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 xml:space="preserve">Современное обоснование уравнения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Тафеля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>.</w:t>
      </w:r>
    </w:p>
    <w:p w:rsidR="00B801FD" w:rsidRPr="0078740C" w:rsidRDefault="00B801FD" w:rsidP="00B801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740C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B801FD" w:rsidRPr="0078740C" w:rsidRDefault="00B801FD" w:rsidP="00B801FD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Стромберг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А.Г., Семченко Д.П. Физическая химия. М.: Высшая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школа.-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>2003.-527 с.</w:t>
      </w:r>
    </w:p>
    <w:p w:rsidR="00B801FD" w:rsidRPr="0078740C" w:rsidRDefault="00B801FD" w:rsidP="00B801FD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Домаскин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Б.Б.,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Петрий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О.А., </w:t>
      </w: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Цирлина</w:t>
      </w:r>
      <w:proofErr w:type="spellEnd"/>
      <w:r w:rsidRPr="0078740C">
        <w:rPr>
          <w:rFonts w:ascii="Times New Roman" w:hAnsi="Times New Roman" w:cs="Times New Roman"/>
          <w:sz w:val="24"/>
          <w:szCs w:val="24"/>
        </w:rPr>
        <w:t xml:space="preserve"> Г.А. Электрохимия. М.: </w:t>
      </w:r>
      <w:proofErr w:type="gramStart"/>
      <w:r w:rsidRPr="0078740C">
        <w:rPr>
          <w:rFonts w:ascii="Times New Roman" w:hAnsi="Times New Roman" w:cs="Times New Roman"/>
          <w:sz w:val="24"/>
          <w:szCs w:val="24"/>
        </w:rPr>
        <w:t>Химия.-</w:t>
      </w:r>
      <w:proofErr w:type="gramEnd"/>
      <w:r w:rsidRPr="0078740C">
        <w:rPr>
          <w:rFonts w:ascii="Times New Roman" w:hAnsi="Times New Roman" w:cs="Times New Roman"/>
          <w:sz w:val="24"/>
          <w:szCs w:val="24"/>
        </w:rPr>
        <w:t xml:space="preserve"> 2008. -670с.</w:t>
      </w:r>
    </w:p>
    <w:p w:rsidR="00B801FD" w:rsidRPr="0078740C" w:rsidRDefault="00B801FD" w:rsidP="00B801FD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40C">
        <w:rPr>
          <w:rFonts w:ascii="Times New Roman" w:hAnsi="Times New Roman" w:cs="Times New Roman"/>
          <w:sz w:val="24"/>
          <w:szCs w:val="24"/>
        </w:rPr>
        <w:t>Основы физической химии. Под редакцией академика РАН проф. Лунина. М.: Издательство «Экзамен». - 2005. 480 с.</w:t>
      </w:r>
    </w:p>
    <w:p w:rsidR="00B801FD" w:rsidRPr="0078740C" w:rsidRDefault="00B801FD" w:rsidP="00B801FD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8740C">
        <w:rPr>
          <w:rFonts w:ascii="Times New Roman" w:hAnsi="Times New Roman" w:cs="Times New Roman"/>
          <w:sz w:val="24"/>
          <w:szCs w:val="24"/>
        </w:rPr>
        <w:t>Химик.ру</w:t>
      </w:r>
      <w:proofErr w:type="spellEnd"/>
    </w:p>
    <w:p w:rsidR="00732423" w:rsidRPr="0078740C" w:rsidRDefault="00732423">
      <w:pPr>
        <w:rPr>
          <w:rFonts w:ascii="Times New Roman" w:hAnsi="Times New Roman" w:cs="Times New Roman"/>
          <w:sz w:val="24"/>
          <w:szCs w:val="24"/>
        </w:rPr>
      </w:pPr>
    </w:p>
    <w:sectPr w:rsidR="00732423" w:rsidRPr="0078740C" w:rsidSect="005C0ED8">
      <w:type w:val="nextColumn"/>
      <w:pgSz w:w="11910" w:h="16840"/>
      <w:pgMar w:top="1134" w:right="1134" w:bottom="1134" w:left="1134" w:header="0" w:footer="90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CD0"/>
    <w:multiLevelType w:val="hybridMultilevel"/>
    <w:tmpl w:val="8DD21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F1AAB"/>
    <w:multiLevelType w:val="hybridMultilevel"/>
    <w:tmpl w:val="F9EEC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E308A"/>
    <w:multiLevelType w:val="hybridMultilevel"/>
    <w:tmpl w:val="E5E07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1034C"/>
    <w:multiLevelType w:val="hybridMultilevel"/>
    <w:tmpl w:val="84A2B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F4957"/>
    <w:multiLevelType w:val="hybridMultilevel"/>
    <w:tmpl w:val="080C1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47A0B"/>
    <w:multiLevelType w:val="hybridMultilevel"/>
    <w:tmpl w:val="9FE0D4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A40F5"/>
    <w:multiLevelType w:val="hybridMultilevel"/>
    <w:tmpl w:val="4FAE3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560315"/>
    <w:multiLevelType w:val="hybridMultilevel"/>
    <w:tmpl w:val="BAFAC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D0374"/>
    <w:multiLevelType w:val="hybridMultilevel"/>
    <w:tmpl w:val="A7108BDA"/>
    <w:lvl w:ilvl="0" w:tplc="7B469F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A43DA"/>
    <w:multiLevelType w:val="hybridMultilevel"/>
    <w:tmpl w:val="93CC83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D562FF"/>
    <w:multiLevelType w:val="hybridMultilevel"/>
    <w:tmpl w:val="C6E60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32DF1"/>
    <w:multiLevelType w:val="hybridMultilevel"/>
    <w:tmpl w:val="3FBA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83A50"/>
    <w:multiLevelType w:val="hybridMultilevel"/>
    <w:tmpl w:val="B1AE07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C9328B"/>
    <w:multiLevelType w:val="hybridMultilevel"/>
    <w:tmpl w:val="677EBD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A93822"/>
    <w:multiLevelType w:val="hybridMultilevel"/>
    <w:tmpl w:val="49DAC5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8C1C23"/>
    <w:multiLevelType w:val="hybridMultilevel"/>
    <w:tmpl w:val="6704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E3946"/>
    <w:multiLevelType w:val="hybridMultilevel"/>
    <w:tmpl w:val="7996E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C2DDE"/>
    <w:multiLevelType w:val="hybridMultilevel"/>
    <w:tmpl w:val="BEB828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424560"/>
    <w:multiLevelType w:val="hybridMultilevel"/>
    <w:tmpl w:val="B9B6FFC6"/>
    <w:lvl w:ilvl="0" w:tplc="B5A06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580093"/>
    <w:multiLevelType w:val="hybridMultilevel"/>
    <w:tmpl w:val="677EBD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A13372"/>
    <w:multiLevelType w:val="hybridMultilevel"/>
    <w:tmpl w:val="FB4C5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B5A9F"/>
    <w:multiLevelType w:val="hybridMultilevel"/>
    <w:tmpl w:val="DB68C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2287D"/>
    <w:multiLevelType w:val="hybridMultilevel"/>
    <w:tmpl w:val="E62A69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3C2F74"/>
    <w:multiLevelType w:val="hybridMultilevel"/>
    <w:tmpl w:val="5FF21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66A5A"/>
    <w:multiLevelType w:val="hybridMultilevel"/>
    <w:tmpl w:val="7A2C5E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4659AC"/>
    <w:multiLevelType w:val="hybridMultilevel"/>
    <w:tmpl w:val="BD2605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D4409D"/>
    <w:multiLevelType w:val="hybridMultilevel"/>
    <w:tmpl w:val="AF9E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820DAD"/>
    <w:multiLevelType w:val="hybridMultilevel"/>
    <w:tmpl w:val="D4C88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100F63"/>
    <w:multiLevelType w:val="hybridMultilevel"/>
    <w:tmpl w:val="00063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7"/>
  </w:num>
  <w:num w:numId="5">
    <w:abstractNumId w:val="20"/>
  </w:num>
  <w:num w:numId="6">
    <w:abstractNumId w:val="5"/>
  </w:num>
  <w:num w:numId="7">
    <w:abstractNumId w:val="9"/>
  </w:num>
  <w:num w:numId="8">
    <w:abstractNumId w:val="8"/>
  </w:num>
  <w:num w:numId="9">
    <w:abstractNumId w:val="17"/>
  </w:num>
  <w:num w:numId="10">
    <w:abstractNumId w:val="26"/>
  </w:num>
  <w:num w:numId="11">
    <w:abstractNumId w:val="4"/>
  </w:num>
  <w:num w:numId="12">
    <w:abstractNumId w:val="27"/>
  </w:num>
  <w:num w:numId="13">
    <w:abstractNumId w:val="18"/>
  </w:num>
  <w:num w:numId="14">
    <w:abstractNumId w:val="22"/>
  </w:num>
  <w:num w:numId="15">
    <w:abstractNumId w:val="23"/>
  </w:num>
  <w:num w:numId="16">
    <w:abstractNumId w:val="25"/>
  </w:num>
  <w:num w:numId="17">
    <w:abstractNumId w:val="16"/>
  </w:num>
  <w:num w:numId="18">
    <w:abstractNumId w:val="24"/>
  </w:num>
  <w:num w:numId="19">
    <w:abstractNumId w:val="11"/>
  </w:num>
  <w:num w:numId="20">
    <w:abstractNumId w:val="12"/>
  </w:num>
  <w:num w:numId="21">
    <w:abstractNumId w:val="0"/>
  </w:num>
  <w:num w:numId="22">
    <w:abstractNumId w:val="28"/>
  </w:num>
  <w:num w:numId="23">
    <w:abstractNumId w:val="2"/>
  </w:num>
  <w:num w:numId="24">
    <w:abstractNumId w:val="14"/>
  </w:num>
  <w:num w:numId="25">
    <w:abstractNumId w:val="13"/>
  </w:num>
  <w:num w:numId="26">
    <w:abstractNumId w:val="19"/>
  </w:num>
  <w:num w:numId="27">
    <w:abstractNumId w:val="21"/>
  </w:num>
  <w:num w:numId="28">
    <w:abstractNumId w:val="3"/>
  </w:num>
  <w:num w:numId="29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9E1"/>
    <w:rsid w:val="000017D0"/>
    <w:rsid w:val="000A770C"/>
    <w:rsid w:val="000B59FF"/>
    <w:rsid w:val="000F3B2E"/>
    <w:rsid w:val="001704E4"/>
    <w:rsid w:val="00193A8F"/>
    <w:rsid w:val="001B7C1B"/>
    <w:rsid w:val="002549E1"/>
    <w:rsid w:val="00276216"/>
    <w:rsid w:val="00295DA9"/>
    <w:rsid w:val="003119EA"/>
    <w:rsid w:val="003142A0"/>
    <w:rsid w:val="00394183"/>
    <w:rsid w:val="003B30EA"/>
    <w:rsid w:val="0041114F"/>
    <w:rsid w:val="005C0ED8"/>
    <w:rsid w:val="00607AC6"/>
    <w:rsid w:val="006C693C"/>
    <w:rsid w:val="006D32B9"/>
    <w:rsid w:val="00732423"/>
    <w:rsid w:val="00732D7A"/>
    <w:rsid w:val="00733A71"/>
    <w:rsid w:val="00741727"/>
    <w:rsid w:val="00781EA8"/>
    <w:rsid w:val="0078740C"/>
    <w:rsid w:val="00797AD4"/>
    <w:rsid w:val="007B7BF7"/>
    <w:rsid w:val="0085622E"/>
    <w:rsid w:val="00873A76"/>
    <w:rsid w:val="009139CE"/>
    <w:rsid w:val="0094528F"/>
    <w:rsid w:val="0095551E"/>
    <w:rsid w:val="00A02C6F"/>
    <w:rsid w:val="00A656C7"/>
    <w:rsid w:val="00A661C1"/>
    <w:rsid w:val="00AC3E90"/>
    <w:rsid w:val="00AF17E3"/>
    <w:rsid w:val="00B1262E"/>
    <w:rsid w:val="00B801FD"/>
    <w:rsid w:val="00C1399B"/>
    <w:rsid w:val="00C13BF1"/>
    <w:rsid w:val="00C236A2"/>
    <w:rsid w:val="00C56A8D"/>
    <w:rsid w:val="00CF2F44"/>
    <w:rsid w:val="00DD5E80"/>
    <w:rsid w:val="00DE555E"/>
    <w:rsid w:val="00E13D4D"/>
    <w:rsid w:val="00E24863"/>
    <w:rsid w:val="00EC520B"/>
    <w:rsid w:val="00ED0DC2"/>
    <w:rsid w:val="00F33604"/>
    <w:rsid w:val="00F7083D"/>
    <w:rsid w:val="00FA242B"/>
    <w:rsid w:val="00FD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D894"/>
  <w15:chartTrackingRefBased/>
  <w15:docId w15:val="{65261B0E-5573-4A08-B334-47BF7578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F44"/>
  </w:style>
  <w:style w:type="paragraph" w:styleId="1">
    <w:name w:val="heading 1"/>
    <w:basedOn w:val="a"/>
    <w:link w:val="10"/>
    <w:uiPriority w:val="1"/>
    <w:qFormat/>
    <w:rsid w:val="00193A8F"/>
    <w:pPr>
      <w:widowControl w:val="0"/>
      <w:autoSpaceDE w:val="0"/>
      <w:autoSpaceDN w:val="0"/>
      <w:spacing w:after="0" w:line="240" w:lineRule="auto"/>
      <w:ind w:left="707" w:right="921" w:hanging="3068"/>
      <w:outlineLvl w:val="0"/>
    </w:pPr>
    <w:rPr>
      <w:rFonts w:ascii="Times New Roman" w:eastAsia="Times New Roman" w:hAnsi="Times New Roman" w:cs="Times New Roman"/>
      <w:sz w:val="44"/>
      <w:szCs w:val="44"/>
      <w:lang w:eastAsia="ru-RU" w:bidi="ru-RU"/>
    </w:rPr>
  </w:style>
  <w:style w:type="paragraph" w:styleId="2">
    <w:name w:val="heading 2"/>
    <w:basedOn w:val="a"/>
    <w:link w:val="20"/>
    <w:uiPriority w:val="1"/>
    <w:qFormat/>
    <w:rsid w:val="00193A8F"/>
    <w:pPr>
      <w:widowControl w:val="0"/>
      <w:autoSpaceDE w:val="0"/>
      <w:autoSpaceDN w:val="0"/>
      <w:spacing w:after="0" w:line="240" w:lineRule="auto"/>
      <w:ind w:left="1813" w:right="2043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 w:bidi="ru-RU"/>
    </w:rPr>
  </w:style>
  <w:style w:type="paragraph" w:styleId="3">
    <w:name w:val="heading 3"/>
    <w:basedOn w:val="a"/>
    <w:link w:val="30"/>
    <w:uiPriority w:val="1"/>
    <w:qFormat/>
    <w:rsid w:val="00193A8F"/>
    <w:pPr>
      <w:widowControl w:val="0"/>
      <w:autoSpaceDE w:val="0"/>
      <w:autoSpaceDN w:val="0"/>
      <w:spacing w:after="0" w:line="240" w:lineRule="auto"/>
      <w:ind w:left="366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4">
    <w:name w:val="heading 4"/>
    <w:basedOn w:val="a"/>
    <w:link w:val="40"/>
    <w:uiPriority w:val="1"/>
    <w:qFormat/>
    <w:rsid w:val="00193A8F"/>
    <w:pPr>
      <w:widowControl w:val="0"/>
      <w:autoSpaceDE w:val="0"/>
      <w:autoSpaceDN w:val="0"/>
      <w:spacing w:before="163" w:after="0" w:line="240" w:lineRule="auto"/>
      <w:ind w:left="868"/>
      <w:outlineLvl w:val="3"/>
    </w:pPr>
    <w:rPr>
      <w:rFonts w:ascii="Times New Roman" w:eastAsia="Times New Roman" w:hAnsi="Times New Roman" w:cs="Times New Roman"/>
      <w:b/>
      <w:bCs/>
      <w:i/>
      <w:sz w:val="32"/>
      <w:szCs w:val="32"/>
      <w:lang w:eastAsia="ru-RU" w:bidi="ru-RU"/>
    </w:rPr>
  </w:style>
  <w:style w:type="paragraph" w:styleId="5">
    <w:name w:val="heading 5"/>
    <w:basedOn w:val="a"/>
    <w:link w:val="50"/>
    <w:uiPriority w:val="1"/>
    <w:qFormat/>
    <w:rsid w:val="00193A8F"/>
    <w:pPr>
      <w:widowControl w:val="0"/>
      <w:autoSpaceDE w:val="0"/>
      <w:autoSpaceDN w:val="0"/>
      <w:spacing w:after="0" w:line="240" w:lineRule="auto"/>
      <w:ind w:left="868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styleId="6">
    <w:name w:val="heading 6"/>
    <w:basedOn w:val="a"/>
    <w:link w:val="60"/>
    <w:uiPriority w:val="1"/>
    <w:qFormat/>
    <w:rsid w:val="00193A8F"/>
    <w:pPr>
      <w:widowControl w:val="0"/>
      <w:autoSpaceDE w:val="0"/>
      <w:autoSpaceDN w:val="0"/>
      <w:spacing w:before="97" w:after="0" w:line="240" w:lineRule="auto"/>
      <w:ind w:left="868"/>
      <w:outlineLvl w:val="5"/>
    </w:pPr>
    <w:rPr>
      <w:rFonts w:ascii="Times New Roman" w:eastAsia="Times New Roman" w:hAnsi="Times New Roman" w:cs="Times New Roman"/>
      <w:b/>
      <w:bCs/>
      <w:i/>
      <w:sz w:val="26"/>
      <w:szCs w:val="26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B59F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193A8F"/>
    <w:rPr>
      <w:rFonts w:ascii="Times New Roman" w:eastAsia="Times New Roman" w:hAnsi="Times New Roman" w:cs="Times New Roman"/>
      <w:sz w:val="44"/>
      <w:szCs w:val="44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193A8F"/>
    <w:rPr>
      <w:rFonts w:ascii="Times New Roman" w:eastAsia="Times New Roman" w:hAnsi="Times New Roman" w:cs="Times New Roman"/>
      <w:b/>
      <w:bCs/>
      <w:sz w:val="36"/>
      <w:szCs w:val="36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193A8F"/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193A8F"/>
    <w:rPr>
      <w:rFonts w:ascii="Times New Roman" w:eastAsia="Times New Roman" w:hAnsi="Times New Roman" w:cs="Times New Roman"/>
      <w:b/>
      <w:bCs/>
      <w:i/>
      <w:sz w:val="32"/>
      <w:szCs w:val="32"/>
      <w:lang w:eastAsia="ru-RU" w:bidi="ru-RU"/>
    </w:rPr>
  </w:style>
  <w:style w:type="character" w:customStyle="1" w:styleId="50">
    <w:name w:val="Заголовок 5 Знак"/>
    <w:basedOn w:val="a0"/>
    <w:link w:val="5"/>
    <w:uiPriority w:val="1"/>
    <w:rsid w:val="00193A8F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60">
    <w:name w:val="Заголовок 6 Знак"/>
    <w:basedOn w:val="a0"/>
    <w:link w:val="6"/>
    <w:uiPriority w:val="1"/>
    <w:rsid w:val="00193A8F"/>
    <w:rPr>
      <w:rFonts w:ascii="Times New Roman" w:eastAsia="Times New Roman" w:hAnsi="Times New Roman" w:cs="Times New Roman"/>
      <w:b/>
      <w:bCs/>
      <w:i/>
      <w:sz w:val="26"/>
      <w:szCs w:val="26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193A8F"/>
  </w:style>
  <w:style w:type="table" w:customStyle="1" w:styleId="TableNormal">
    <w:name w:val="Table Normal"/>
    <w:uiPriority w:val="2"/>
    <w:semiHidden/>
    <w:unhideWhenUsed/>
    <w:qFormat/>
    <w:rsid w:val="00193A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193A8F"/>
    <w:pPr>
      <w:widowControl w:val="0"/>
      <w:autoSpaceDE w:val="0"/>
      <w:autoSpaceDN w:val="0"/>
      <w:spacing w:before="479" w:after="0" w:line="240" w:lineRule="auto"/>
      <w:ind w:left="868" w:right="530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paragraph" w:styleId="21">
    <w:name w:val="toc 2"/>
    <w:basedOn w:val="a"/>
    <w:uiPriority w:val="1"/>
    <w:qFormat/>
    <w:rsid w:val="00193A8F"/>
    <w:pPr>
      <w:widowControl w:val="0"/>
      <w:autoSpaceDE w:val="0"/>
      <w:autoSpaceDN w:val="0"/>
      <w:spacing w:before="90" w:after="0" w:line="240" w:lineRule="auto"/>
      <w:ind w:left="1154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paragraph" w:styleId="a4">
    <w:name w:val="Body Text"/>
    <w:basedOn w:val="a"/>
    <w:link w:val="a5"/>
    <w:uiPriority w:val="1"/>
    <w:qFormat/>
    <w:rsid w:val="00193A8F"/>
    <w:pPr>
      <w:widowControl w:val="0"/>
      <w:autoSpaceDE w:val="0"/>
      <w:autoSpaceDN w:val="0"/>
      <w:spacing w:after="0" w:line="240" w:lineRule="auto"/>
      <w:ind w:left="302"/>
    </w:pPr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193A8F"/>
    <w:rPr>
      <w:rFonts w:ascii="Times New Roman" w:eastAsia="Times New Roman" w:hAnsi="Times New Roman" w:cs="Times New Roman"/>
      <w:sz w:val="26"/>
      <w:szCs w:val="26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93A8F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1">
    <w:name w:val="Table Normal1"/>
    <w:uiPriority w:val="2"/>
    <w:semiHidden/>
    <w:unhideWhenUsed/>
    <w:qFormat/>
    <w:rsid w:val="00E248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22</cp:revision>
  <dcterms:created xsi:type="dcterms:W3CDTF">2018-01-05T09:03:00Z</dcterms:created>
  <dcterms:modified xsi:type="dcterms:W3CDTF">2018-01-13T09:39:00Z</dcterms:modified>
</cp:coreProperties>
</file>